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b/>
          <w:bCs/>
          <w:sz w:val="56"/>
          <w:szCs w:val="56"/>
          <w:lang w:val="en-US" w:eastAsia="zh-CN"/>
        </w:rPr>
      </w:pPr>
      <w:r>
        <w:rPr>
          <w:rFonts w:hint="eastAsia"/>
          <w:b/>
          <w:bCs/>
          <w:sz w:val="56"/>
          <w:szCs w:val="56"/>
        </w:rPr>
        <w:t>手机</w:t>
      </w:r>
      <w:r>
        <w:rPr>
          <w:rFonts w:hint="eastAsia"/>
          <w:b/>
          <w:bCs/>
          <w:sz w:val="56"/>
          <w:szCs w:val="56"/>
          <w:lang w:val="en-US" w:eastAsia="zh-CN"/>
        </w:rPr>
        <w:t>APP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帮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助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手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册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300" w:afterAutospacing="0" w:line="420" w:lineRule="atLeast"/>
        <w:ind w:left="0" w:leftChars="0" w:right="106" w:rightChars="0" w:hanging="8" w:firstLineChars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手机APP功能介绍：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300" w:afterAutospacing="0" w:line="420" w:lineRule="atLeast"/>
        <w:ind w:left="0" w:leftChars="0" w:right="106" w:rightChars="0" w:hanging="8" w:firstLineChar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掌上鸿运是移动车联网先锋，提供移动管理车队的先进服务，有效解决车队管理难题。实时监控、历史轨迹等GPS功能管理，消息下发任务，油耗管理掌控车队油耗支出，报警明细、不良驾驶规范驾驶司机行为，助您引领行业发展！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sz w:val="30"/>
          <w:szCs w:val="30"/>
        </w:rPr>
      </w:pPr>
      <w:r>
        <w:rPr>
          <w:b/>
          <w:sz w:val="30"/>
          <w:szCs w:val="30"/>
        </w:rPr>
        <w:t>一、下载安装手机</w:t>
      </w:r>
      <w:r>
        <w:rPr>
          <w:rFonts w:hint="eastAsia"/>
          <w:b/>
          <w:sz w:val="30"/>
          <w:szCs w:val="30"/>
          <w:lang w:val="en-US" w:eastAsia="zh-CN"/>
        </w:rPr>
        <w:t>APP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1)iPhone/iPad版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点击“App Store”进入</w:t>
      </w:r>
      <w:r>
        <w:rPr>
          <w:b/>
          <w:bCs/>
        </w:rPr>
        <w:t>苹果应用商店</w:t>
      </w:r>
      <w:r>
        <w:t>搜索“</w:t>
      </w:r>
      <w:r>
        <w:rPr>
          <w:rFonts w:hint="eastAsia"/>
          <w:b/>
          <w:bCs/>
          <w:lang w:eastAsia="zh-CN"/>
        </w:rPr>
        <w:t>掌上鸿运</w:t>
      </w:r>
      <w:r>
        <w:rPr>
          <w:rFonts w:hint="default"/>
          <w:lang w:val="en-US" w:eastAsia="zh-CN"/>
        </w:rPr>
        <w:t>”</w:t>
      </w:r>
      <w:r>
        <w:t xml:space="preserve"> ，选择下载安装即可，如下图：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drawing>
          <wp:inline distT="0" distB="0" distL="114300" distR="114300">
            <wp:extent cx="5268595" cy="4157980"/>
            <wp:effectExtent l="0" t="0" r="8255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2）Android版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 w:eastAsiaTheme="minorEastAsia"/>
          <w:lang w:val="en-US" w:eastAsia="zh-CN"/>
        </w:rPr>
      </w:pPr>
      <w:r>
        <w:t>点击进入</w:t>
      </w:r>
      <w:r>
        <w:rPr>
          <w:rFonts w:hint="eastAsia"/>
          <w:b/>
          <w:bCs/>
          <w:lang w:eastAsia="zh-CN"/>
        </w:rPr>
        <w:t>腾讯应用宝或</w:t>
      </w:r>
      <w:r>
        <w:rPr>
          <w:rFonts w:hint="eastAsia"/>
          <w:b/>
          <w:bCs/>
          <w:lang w:val="en-US" w:eastAsia="zh-CN"/>
        </w:rPr>
        <w:t>360手机助手</w:t>
      </w:r>
      <w:r>
        <w:rPr>
          <w:b/>
          <w:bCs/>
        </w:rPr>
        <w:t>搜索</w:t>
      </w:r>
      <w:r>
        <w:t>“</w:t>
      </w:r>
      <w:r>
        <w:rPr>
          <w:rFonts w:hint="eastAsia"/>
          <w:b/>
          <w:bCs/>
          <w:lang w:eastAsia="zh-CN"/>
        </w:rPr>
        <w:t>掌上鸿运</w:t>
      </w:r>
      <w:r>
        <w:t>” ，选择下载安装即可，如下图：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drawing>
          <wp:inline distT="0" distB="0" distL="114300" distR="114300">
            <wp:extent cx="5273675" cy="5010150"/>
            <wp:effectExtent l="0" t="0" r="317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  <w:lang w:eastAsia="zh-CN"/>
        </w:rPr>
        <w:t>二、</w:t>
      </w:r>
      <w:r>
        <w:rPr>
          <w:b/>
          <w:sz w:val="30"/>
          <w:szCs w:val="30"/>
        </w:rPr>
        <w:t>如何登录手机查车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点击已经下载好的手机APP,进入手机查车登录界面。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选择</w:t>
      </w:r>
      <w:r>
        <w:rPr>
          <w:b/>
          <w:bCs/>
        </w:rPr>
        <w:t>服务器地址</w:t>
      </w:r>
      <w:r>
        <w:rPr>
          <w:rFonts w:hint="eastAsia"/>
          <w:b/>
          <w:bCs/>
          <w:lang w:eastAsia="zh-CN"/>
        </w:rPr>
        <w:t>，江苏无锡服务器群</w:t>
      </w:r>
      <w:r>
        <w:rPr>
          <w:rFonts w:hint="eastAsia"/>
          <w:lang w:val="en-US" w:eastAsia="zh-CN"/>
        </w:rPr>
        <w:t>，</w:t>
      </w:r>
      <w:r>
        <w:t>，输入账号及密码。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用</w:t>
      </w:r>
      <w:r>
        <w:rPr>
          <w:rFonts w:hint="eastAsia"/>
          <w:lang w:eastAsia="zh-CN"/>
        </w:rPr>
        <w:t>鼎洲公司，创建账号</w:t>
      </w:r>
      <w:r>
        <w:t>登录，密码一般默认为</w:t>
      </w:r>
      <w:r>
        <w:rPr>
          <w:rFonts w:hint="eastAsia"/>
          <w:lang w:val="en-US" w:eastAsia="zh-CN"/>
        </w:rPr>
        <w:t>123456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drawing>
                <wp:inline distT="0" distB="0" distL="114300" distR="114300">
                  <wp:extent cx="5271135" cy="4688205"/>
                  <wp:effectExtent l="0" t="0" r="5715" b="1714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468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 xml:space="preserve">三、监控车辆、查询车辆详细信息、轨迹回放等 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  <w:r>
        <w:rPr>
          <w:rFonts w:hint="eastAsia"/>
          <w:lang w:val="en-US" w:eastAsia="zh-CN"/>
        </w:rPr>
        <w:t xml:space="preserve">     </w:t>
      </w:r>
      <w:r>
        <w:t>登录账号进入</w:t>
      </w:r>
      <w:r>
        <w:rPr>
          <w:rFonts w:hint="eastAsia"/>
          <w:lang w:eastAsia="zh-CN"/>
        </w:rPr>
        <w:t>主页</w:t>
      </w:r>
      <w:r>
        <w:t>界面，可查看</w:t>
      </w:r>
      <w:r>
        <w:rPr>
          <w:rFonts w:hint="eastAsia"/>
          <w:lang w:val="en-US" w:eastAsia="zh-CN"/>
        </w:rPr>
        <w:t>APP</w:t>
      </w:r>
      <w:r>
        <w:t>下所有</w:t>
      </w:r>
      <w:r>
        <w:rPr>
          <w:rFonts w:hint="eastAsia"/>
          <w:lang w:eastAsia="zh-CN"/>
        </w:rPr>
        <w:t>功能菜单</w:t>
      </w:r>
      <w:r>
        <w:t xml:space="preserve"> 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center"/>
        <w:rPr>
          <w:b/>
          <w:sz w:val="30"/>
          <w:szCs w:val="30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"http://a1.mzstatic.com/us/r30/Purple69/v4/87/66/b4/8766b449-1720-d042-c043-c29c150786d2/screen322x572.jpeg"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67050" cy="5448300"/>
            <wp:effectExtent l="0" t="0" r="0" b="0"/>
            <wp:docPr id="1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3.1</w:t>
      </w:r>
      <w:r>
        <w:rPr>
          <w:rFonts w:hint="eastAsia" w:cstheme="minorBidi"/>
          <w:b/>
          <w:kern w:val="0"/>
          <w:sz w:val="24"/>
          <w:szCs w:val="24"/>
          <w:lang w:val="en-US" w:eastAsia="zh-CN" w:bidi="ar"/>
        </w:rPr>
        <w:t>车辆列表、</w:t>
      </w: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模糊搜索车辆 </w:t>
      </w:r>
      <w:r>
        <w:rPr>
          <w:rFonts w:hint="eastAsia" w:cstheme="minorBidi"/>
          <w:b/>
          <w:kern w:val="0"/>
          <w:sz w:val="24"/>
          <w:szCs w:val="24"/>
          <w:lang w:val="en-US" w:eastAsia="zh-CN" w:bidi="ar"/>
        </w:rPr>
        <w:t>、选择监控车辆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rPr>
          <w:rFonts w:hint="eastAsia"/>
          <w:lang w:eastAsia="zh-CN"/>
        </w:rPr>
        <w:t>主页点击实时监控，</w:t>
      </w:r>
      <w:r>
        <w:t>进入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eastAsia="zh-CN"/>
        </w:rPr>
        <w:t>全部车辆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车辆列表</w:t>
      </w:r>
      <w:r>
        <w:t>，可查看</w:t>
      </w:r>
      <w:r>
        <w:rPr>
          <w:rFonts w:hint="eastAsia"/>
          <w:lang w:eastAsia="zh-CN"/>
        </w:rPr>
        <w:t>该</w:t>
      </w:r>
      <w:r>
        <w:t>账号下所有车辆</w:t>
      </w:r>
      <w:r>
        <w:rPr>
          <w:rFonts w:hint="eastAsia"/>
          <w:lang w:eastAsia="zh-CN"/>
        </w:rPr>
        <w:t>及其运行状态，</w:t>
      </w:r>
      <w:r>
        <w:t>可在</w:t>
      </w:r>
      <w:r>
        <w:rPr>
          <w:rFonts w:hint="eastAsia"/>
          <w:lang w:eastAsia="zh-CN"/>
        </w:rPr>
        <w:t>此界面右上角</w:t>
      </w:r>
      <w:r>
        <w:t>“搜索”</w:t>
      </w:r>
      <w:r>
        <w:rPr>
          <w:rFonts w:hint="eastAsia"/>
          <w:lang w:eastAsia="zh-CN"/>
        </w:rPr>
        <w:t>图标</w:t>
      </w:r>
      <w:r>
        <w:t>模糊查找车辆，也可</w:t>
      </w:r>
      <w:r>
        <w:rPr>
          <w:rFonts w:hint="eastAsia"/>
          <w:lang w:eastAsia="zh-CN"/>
        </w:rPr>
        <w:t>刷新车辆列表和车辆运行状态；</w:t>
      </w:r>
      <w:r>
        <w:t xml:space="preserve">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勾选需要实时监控的车辆，点击确定，切换至实时监控界面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drawing>
                <wp:inline distT="0" distB="0" distL="114300" distR="114300">
                  <wp:extent cx="2522220" cy="4410075"/>
                  <wp:effectExtent l="0" t="0" r="11430" b="9525"/>
                  <wp:docPr id="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73655" cy="4410710"/>
                  <wp:effectExtent l="0" t="0" r="17145" b="8890"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441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>3.2实时监控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可查看当前选择车辆所在的地图位置，点中车辆三角图标，自动弹出气泡，在此窗口中可查看车辆详情状态，并且可进行历史轨迹回放与油耗报表查询。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606040" cy="4485640"/>
            <wp:effectExtent l="0" t="0" r="3810" b="1016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3025" cy="4513580"/>
            <wp:effectExtent l="0" t="0" r="15875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451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3.2轨迹回放 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在地图上点击需要轨迹回放的车辆</w:t>
      </w:r>
      <w:r>
        <w:rPr>
          <w:rFonts w:hint="eastAsia"/>
          <w:lang w:eastAsia="zh-CN"/>
        </w:rPr>
        <w:t>三角图标</w:t>
      </w:r>
      <w:r>
        <w:t>。</w:t>
      </w:r>
      <w:r>
        <w:rPr>
          <w:rFonts w:hint="eastAsia"/>
          <w:lang w:eastAsia="zh-CN"/>
        </w:rPr>
        <w:t>在弹出气泡中</w:t>
      </w:r>
      <w:r>
        <w:t>点击“</w:t>
      </w:r>
      <w:r>
        <w:rPr>
          <w:rFonts w:hint="eastAsia"/>
          <w:lang w:eastAsia="zh-CN"/>
        </w:rPr>
        <w:t>历史</w:t>
      </w:r>
      <w:r>
        <w:t>轨迹”选择需要回放的时间及</w:t>
      </w:r>
      <w:r>
        <w:rPr>
          <w:rFonts w:hint="eastAsia"/>
          <w:lang w:eastAsia="zh-CN"/>
        </w:rPr>
        <w:t>超速值（默认为</w:t>
      </w:r>
      <w:r>
        <w:rPr>
          <w:rFonts w:hint="eastAsia"/>
          <w:lang w:val="en-US" w:eastAsia="zh-CN"/>
        </w:rPr>
        <w:t>60码，超过限值在在轨迹线中用红色标色</w:t>
      </w:r>
      <w:r>
        <w:rPr>
          <w:rFonts w:hint="eastAsia"/>
          <w:lang w:eastAsia="zh-CN"/>
        </w:rPr>
        <w:t>）</w:t>
      </w:r>
      <w:r>
        <w:t>，点击</w:t>
      </w:r>
      <w:r>
        <w:rPr>
          <w:rFonts w:hint="eastAsia"/>
          <w:lang w:eastAsia="zh-CN"/>
        </w:rPr>
        <w:t>查询</w:t>
      </w:r>
      <w:r>
        <w:t>即可</w:t>
      </w:r>
      <w:r>
        <w:rPr>
          <w:rFonts w:hint="eastAsia"/>
          <w:lang w:eastAsia="zh-CN"/>
        </w:rPr>
        <w:t>，下方有播放功能按键；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也可返回主页，点击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历史轨迹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，选择或搜索车辆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val="en-US" w:eastAsia="zh-CN"/>
        </w:rPr>
      </w:pP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rFonts w:hint="eastAsia" w:eastAsiaTheme="minorEastAsia"/>
                <w:color w:val="636161"/>
                <w:sz w:val="18"/>
                <w:szCs w:val="18"/>
                <w:lang w:eastAsia="zh-CN"/>
              </w:rPr>
            </w:pPr>
            <w:r>
              <w:drawing>
                <wp:inline distT="0" distB="0" distL="114300" distR="114300">
                  <wp:extent cx="2473325" cy="3932555"/>
                  <wp:effectExtent l="0" t="0" r="3175" b="10795"/>
                  <wp:docPr id="2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393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88540" cy="3957320"/>
                  <wp:effectExtent l="0" t="0" r="16510" b="5080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395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四、查看车辆分组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b/>
          <w:sz w:val="30"/>
          <w:szCs w:val="3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  <w:t xml:space="preserve">4.1查询车辆分组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450" w:right="0"/>
        <w:jc w:val="left"/>
        <w:rPr>
          <w:rFonts w:hint="eastAsia" w:asciiTheme="minorHAnsi" w:hAnsiTheme="minorHAnsi" w:eastAsiaTheme="minorEastAsia" w:cstheme="minorBidi"/>
          <w:b/>
          <w:kern w:val="0"/>
          <w:sz w:val="24"/>
          <w:szCs w:val="24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rPr>
          <w:rFonts w:hint="eastAsia"/>
          <w:lang w:eastAsia="zh-CN"/>
        </w:rPr>
        <w:t>全部车辆界面，车辆列表最上方，可显示当前账号下所有分组名称，点击前方箭头，可展开查看该分组下的所有车辆明细</w:t>
      </w:r>
      <w:r>
        <w:t xml:space="preserve"> 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drawing>
                <wp:inline distT="0" distB="0" distL="114300" distR="114300">
                  <wp:extent cx="3047365" cy="5193030"/>
                  <wp:effectExtent l="0" t="0" r="635" b="7620"/>
                  <wp:docPr id="2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519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五、查看</w:t>
      </w:r>
      <w:r>
        <w:rPr>
          <w:rFonts w:hint="eastAsia"/>
          <w:b/>
          <w:sz w:val="30"/>
          <w:szCs w:val="30"/>
          <w:lang w:eastAsia="zh-CN"/>
        </w:rPr>
        <w:t>油耗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rFonts w:hint="eastAsia" w:eastAsiaTheme="minor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5.1</w:t>
      </w:r>
      <w:r>
        <w:rPr>
          <w:rFonts w:hint="eastAsia"/>
          <w:b/>
          <w:sz w:val="30"/>
          <w:szCs w:val="30"/>
          <w:lang w:eastAsia="zh-CN"/>
        </w:rPr>
        <w:t>油位曲线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rPr>
          <w:rFonts w:hint="eastAsia"/>
          <w:lang w:eastAsia="zh-CN"/>
        </w:rPr>
        <w:t>在主页选择油位曲线，查看油耗与速度关系曲线图，</w:t>
      </w:r>
      <w:r>
        <w:t xml:space="preserve"> </w:t>
      </w:r>
      <w:r>
        <w:rPr>
          <w:rFonts w:hint="eastAsia"/>
          <w:lang w:eastAsia="zh-CN"/>
        </w:rPr>
        <w:t>行驶里程、百公里油耗、加油量等</w:t>
      </w:r>
      <w:r>
        <w:t xml:space="preserve"> 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"http://a2.mzstatic.com/us/r30/Purple49/v4/f9/58/06/f958063f-7f9c-802b-90e2-83b4ddcbb37b/screen322x572.jpeg"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37435" cy="4152900"/>
                  <wp:effectExtent l="0" t="0" r="5715" b="0"/>
                  <wp:docPr id="29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3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  <w:r>
        <w:t> </w:t>
      </w: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5.2油耗明细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75" w:lineRule="atLeast"/>
        <w:ind w:right="0" w:rightChars="0"/>
        <w:jc w:val="left"/>
        <w:rPr>
          <w:rFonts w:hint="eastAsia"/>
          <w:b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在主页选择油位明细，查看选择时间段内的，油耗明细情况，</w:t>
      </w:r>
      <w:r>
        <w:t xml:space="preserve"> </w:t>
      </w:r>
      <w:r>
        <w:rPr>
          <w:rFonts w:hint="eastAsia"/>
          <w:lang w:eastAsia="zh-CN"/>
        </w:rPr>
        <w:t>油耗、行驶里程、行驶时长、加油量等。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"http://a1.mzstatic.com/us/r30/Purple49/v4/92/28/e2/9228e24a-a271-a926-20a2-95de5c4eb44e/screen322x572.jpeg"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31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"http://a1.mzstatic.com/us/r30/Purple49/v4/92/28/e2/9228e24a-a271-a926-20a2-95de5c4eb44e/screen322x572.jpeg"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67050" cy="5448300"/>
                  <wp:effectExtent l="0" t="0" r="0" b="0"/>
                  <wp:docPr id="32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spacing w:line="375" w:lineRule="atLeast"/>
        <w:jc w:val="left"/>
        <w:rPr>
          <w:b/>
          <w:sz w:val="30"/>
          <w:szCs w:val="30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line="375" w:lineRule="atLeast"/>
        <w:ind w:right="0" w:rightChars="0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系统设置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line="375" w:lineRule="atLeast"/>
        <w:ind w:right="0" w:rightChars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此界面可修改密码、版本更新、退出APP；</w:t>
      </w:r>
    </w:p>
    <w:tbl>
      <w:tblPr>
        <w:tblStyle w:val="13"/>
        <w:tblW w:w="8306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drawing>
                <wp:inline distT="0" distB="0" distL="114300" distR="114300">
                  <wp:extent cx="3190240" cy="5342890"/>
                  <wp:effectExtent l="0" t="0" r="10160" b="10160"/>
                  <wp:docPr id="3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534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636161"/>
                <w:kern w:val="0"/>
                <w:sz w:val="18"/>
                <w:szCs w:val="18"/>
                <w:lang w:val="en-US" w:eastAsia="zh-CN" w:bidi="ar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25" w:lineRule="atLeast"/>
              <w:ind w:left="0" w:right="0"/>
              <w:jc w:val="center"/>
              <w:rPr>
                <w:color w:val="636161"/>
                <w:sz w:val="18"/>
                <w:szCs w:val="18"/>
              </w:rPr>
            </w:pPr>
          </w:p>
        </w:tc>
      </w:tr>
    </w:tbl>
    <w:p>
      <w:pPr>
        <w:jc w:val="both"/>
        <w:rPr>
          <w:rFonts w:hint="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Lucida Grand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D384A"/>
    <w:multiLevelType w:val="singleLevel"/>
    <w:tmpl w:val="598D384A"/>
    <w:lvl w:ilvl="0" w:tentative="0">
      <w:start w:val="6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21B14"/>
    <w:rsid w:val="0510163B"/>
    <w:rsid w:val="06C57A1A"/>
    <w:rsid w:val="0C2A0AB1"/>
    <w:rsid w:val="0C5D59CD"/>
    <w:rsid w:val="0CAD36C0"/>
    <w:rsid w:val="0EA26EBC"/>
    <w:rsid w:val="0F2130B5"/>
    <w:rsid w:val="104C02BF"/>
    <w:rsid w:val="105860CD"/>
    <w:rsid w:val="1071718C"/>
    <w:rsid w:val="11626353"/>
    <w:rsid w:val="12DF58D1"/>
    <w:rsid w:val="13A7239F"/>
    <w:rsid w:val="13BE4636"/>
    <w:rsid w:val="145B7C03"/>
    <w:rsid w:val="16B943EF"/>
    <w:rsid w:val="17E8590D"/>
    <w:rsid w:val="1A13032A"/>
    <w:rsid w:val="1A4B4DC4"/>
    <w:rsid w:val="1A7C5A07"/>
    <w:rsid w:val="1EB461B6"/>
    <w:rsid w:val="215343A9"/>
    <w:rsid w:val="2289265C"/>
    <w:rsid w:val="270F54C6"/>
    <w:rsid w:val="28D452C1"/>
    <w:rsid w:val="28F864FE"/>
    <w:rsid w:val="29897665"/>
    <w:rsid w:val="299E259E"/>
    <w:rsid w:val="29A7181A"/>
    <w:rsid w:val="2B3A25DD"/>
    <w:rsid w:val="2BD5091D"/>
    <w:rsid w:val="2E5C1903"/>
    <w:rsid w:val="2FB01A60"/>
    <w:rsid w:val="35663D2A"/>
    <w:rsid w:val="36A54F80"/>
    <w:rsid w:val="37B6106F"/>
    <w:rsid w:val="38DF3A3B"/>
    <w:rsid w:val="39070788"/>
    <w:rsid w:val="3B4E0726"/>
    <w:rsid w:val="3EBE54EE"/>
    <w:rsid w:val="3F990431"/>
    <w:rsid w:val="408835C8"/>
    <w:rsid w:val="415726BD"/>
    <w:rsid w:val="432C6147"/>
    <w:rsid w:val="464E5B70"/>
    <w:rsid w:val="473324F4"/>
    <w:rsid w:val="4ACA492C"/>
    <w:rsid w:val="4B6745F4"/>
    <w:rsid w:val="4BF47734"/>
    <w:rsid w:val="4CE43FE7"/>
    <w:rsid w:val="4E014C5F"/>
    <w:rsid w:val="4F020064"/>
    <w:rsid w:val="4FF93121"/>
    <w:rsid w:val="500B3E73"/>
    <w:rsid w:val="521712E3"/>
    <w:rsid w:val="548E3014"/>
    <w:rsid w:val="55721A54"/>
    <w:rsid w:val="56AD1A74"/>
    <w:rsid w:val="56CF4DAE"/>
    <w:rsid w:val="5B3D0BBD"/>
    <w:rsid w:val="5D430CE8"/>
    <w:rsid w:val="5D9127C9"/>
    <w:rsid w:val="60D44D0A"/>
    <w:rsid w:val="623A61BF"/>
    <w:rsid w:val="628C5BE0"/>
    <w:rsid w:val="62B414FD"/>
    <w:rsid w:val="63B154D2"/>
    <w:rsid w:val="65DC5B20"/>
    <w:rsid w:val="66790901"/>
    <w:rsid w:val="6A5B78CE"/>
    <w:rsid w:val="6C474FD6"/>
    <w:rsid w:val="6FA73753"/>
    <w:rsid w:val="700F2180"/>
    <w:rsid w:val="70977798"/>
    <w:rsid w:val="70E909FB"/>
    <w:rsid w:val="72647F0E"/>
    <w:rsid w:val="72C10450"/>
    <w:rsid w:val="73337039"/>
    <w:rsid w:val="74AA2DD9"/>
    <w:rsid w:val="759578A1"/>
    <w:rsid w:val="75A510B6"/>
    <w:rsid w:val="7981360C"/>
    <w:rsid w:val="79F84A1E"/>
    <w:rsid w:val="7AA967D3"/>
    <w:rsid w:val="7E9257DB"/>
    <w:rsid w:val="7EC94A7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qFormat/>
    <w:uiPriority w:val="0"/>
    <w:rPr>
      <w:color w:val="666666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TML Definition"/>
    <w:basedOn w:val="3"/>
    <w:qFormat/>
    <w:uiPriority w:val="0"/>
  </w:style>
  <w:style w:type="character" w:styleId="8">
    <w:name w:val="HTML Acronym"/>
    <w:basedOn w:val="3"/>
    <w:qFormat/>
    <w:uiPriority w:val="0"/>
  </w:style>
  <w:style w:type="character" w:styleId="9">
    <w:name w:val="HTML Variable"/>
    <w:basedOn w:val="3"/>
    <w:qFormat/>
    <w:uiPriority w:val="0"/>
  </w:style>
  <w:style w:type="character" w:styleId="10">
    <w:name w:val="Hyperlink"/>
    <w:basedOn w:val="3"/>
    <w:qFormat/>
    <w:uiPriority w:val="0"/>
    <w:rPr>
      <w:color w:val="666666"/>
      <w:u w:val="none"/>
    </w:rPr>
  </w:style>
  <w:style w:type="character" w:styleId="11">
    <w:name w:val="HTML Code"/>
    <w:basedOn w:val="3"/>
    <w:qFormat/>
    <w:uiPriority w:val="0"/>
    <w:rPr>
      <w:rFonts w:ascii="Courier New" w:hAnsi="Courier New"/>
      <w:sz w:val="20"/>
    </w:rPr>
  </w:style>
  <w:style w:type="character" w:styleId="12">
    <w:name w:val="HTML Cite"/>
    <w:basedOn w:val="3"/>
    <w:qFormat/>
    <w:uiPriority w:val="0"/>
  </w:style>
  <w:style w:type="character" w:customStyle="1" w:styleId="14">
    <w:name w:val="orange1"/>
    <w:basedOn w:val="3"/>
    <w:qFormat/>
    <w:uiPriority w:val="0"/>
    <w:rPr>
      <w:color w:val="1E71B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2017-08-11T04:52:34Z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